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596" w:rsidRDefault="00DF7596" w:rsidP="00E96F1D">
      <w:pPr>
        <w:jc w:val="center"/>
      </w:pPr>
      <w:r>
        <w:rPr>
          <w:noProof/>
          <w:lang w:eastAsia="sv-SE"/>
        </w:rPr>
        <w:drawing>
          <wp:inline distT="0" distB="0" distL="0" distR="0" wp14:anchorId="7879BFFA" wp14:editId="680B54CF">
            <wp:extent cx="1520619" cy="783231"/>
            <wp:effectExtent l="0" t="0" r="3810" b="0"/>
            <wp:docPr id="1" name="Bild 1" descr="https://www.hv.se/contentassets/4552afcbcf1743cfa20e330297a82d41/1.-svensk-logotyp-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v.se/contentassets/4552afcbcf1743cfa20e330297a82d41/1.-svensk-logotyp-jp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4373" cy="795466"/>
                    </a:xfrm>
                    <a:prstGeom prst="rect">
                      <a:avLst/>
                    </a:prstGeom>
                    <a:noFill/>
                    <a:ln>
                      <a:noFill/>
                    </a:ln>
                  </pic:spPr>
                </pic:pic>
              </a:graphicData>
            </a:graphic>
          </wp:inline>
        </w:drawing>
      </w:r>
    </w:p>
    <w:p w:rsidR="00DF7596" w:rsidRDefault="00DF7596" w:rsidP="00DF7596">
      <w:pPr>
        <w:jc w:val="center"/>
      </w:pPr>
      <w:r>
        <w:rPr>
          <w:noProof/>
          <w:lang w:eastAsia="sv-SE"/>
        </w:rPr>
        <w:drawing>
          <wp:inline distT="0" distB="0" distL="0" distR="0">
            <wp:extent cx="3427095" cy="2622831"/>
            <wp:effectExtent l="0" t="0" r="1905"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0308_1501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31645" cy="2626313"/>
                    </a:xfrm>
                    <a:prstGeom prst="rect">
                      <a:avLst/>
                    </a:prstGeom>
                  </pic:spPr>
                </pic:pic>
              </a:graphicData>
            </a:graphic>
          </wp:inline>
        </w:drawing>
      </w:r>
    </w:p>
    <w:p w:rsidR="00E96F1D" w:rsidRPr="004D228E" w:rsidRDefault="00E96F1D" w:rsidP="00E96F1D">
      <w:pPr>
        <w:jc w:val="center"/>
        <w:rPr>
          <w:rFonts w:ascii="Leelawadee UI Semilight" w:hAnsi="Leelawadee UI Semilight" w:cs="Leelawadee UI Semilight"/>
          <w:b/>
          <w:color w:val="8EAADB" w:themeColor="accent5" w:themeTint="99"/>
          <w:sz w:val="28"/>
        </w:rPr>
      </w:pPr>
      <w:r w:rsidRPr="004D228E">
        <w:rPr>
          <w:rFonts w:ascii="Leelawadee UI Semilight" w:hAnsi="Leelawadee UI Semilight" w:cs="Leelawadee UI Semilight"/>
          <w:b/>
          <w:color w:val="8EAADB" w:themeColor="accent5" w:themeTint="99"/>
          <w:sz w:val="28"/>
        </w:rPr>
        <w:t>Gröna Villan på Högskolan Väst</w:t>
      </w:r>
    </w:p>
    <w:p w:rsidR="00DF7596" w:rsidRDefault="00DF7596" w:rsidP="00DF7596">
      <w:pPr>
        <w:jc w:val="center"/>
      </w:pPr>
      <w:r>
        <w:t xml:space="preserve">Idag har </w:t>
      </w:r>
      <w:proofErr w:type="spellStart"/>
      <w:r>
        <w:t>Sevtap</w:t>
      </w:r>
      <w:proofErr w:type="spellEnd"/>
      <w:r>
        <w:t xml:space="preserve"> </w:t>
      </w:r>
      <w:proofErr w:type="spellStart"/>
      <w:r>
        <w:t>Gurdal</w:t>
      </w:r>
      <w:proofErr w:type="spellEnd"/>
      <w:r>
        <w:t xml:space="preserve"> presenterat sin </w:t>
      </w:r>
      <w:r w:rsidR="005726A1">
        <w:t>rapport om implementeringen av samverkansprojekt samt föräldrars upplevelser a</w:t>
      </w:r>
      <w:bookmarkStart w:id="0" w:name="_GoBack"/>
      <w:bookmarkEnd w:id="0"/>
      <w:r w:rsidR="005726A1">
        <w:t>v samordnat föräldrastöd.</w:t>
      </w:r>
    </w:p>
    <w:p w:rsidR="004D228E" w:rsidRPr="004D228E" w:rsidRDefault="004D228E" w:rsidP="004D228E">
      <w:pPr>
        <w:jc w:val="center"/>
        <w:rPr>
          <w:rFonts w:cstheme="minorHAnsi"/>
          <w:color w:val="5982CB"/>
          <w:sz w:val="20"/>
        </w:rPr>
      </w:pPr>
      <w:r w:rsidRPr="004D228E">
        <w:rPr>
          <w:rFonts w:cstheme="minorHAnsi"/>
          <w:b/>
          <w:color w:val="5982CB"/>
          <w14:textFill>
            <w14:solidFill>
              <w14:srgbClr w14:val="5982CB">
                <w14:lumMod w14:val="75000"/>
              </w14:srgbClr>
            </w14:solidFill>
          </w14:textFill>
        </w:rPr>
        <w:t>H</w:t>
      </w:r>
      <w:r w:rsidRPr="004D228E">
        <w:rPr>
          <w:rFonts w:cstheme="minorHAnsi"/>
          <w:b/>
          <w:color w:val="5982CB"/>
        </w:rPr>
        <w:t>ur föräldraskapet uttrycks och formas beror på olika faktorer. Några exempel från forskningen är förälderns personlighet, barnets personlighet, yttre faktorer såsom kulturella strukturer och normer och föräldrarnas kognitiva föreställningar om barn och föräldraskap.</w:t>
      </w:r>
    </w:p>
    <w:p w:rsidR="00E96F1D" w:rsidRDefault="00DF7596" w:rsidP="00E96F1D">
      <w:pPr>
        <w:jc w:val="center"/>
      </w:pPr>
      <w:proofErr w:type="spellStart"/>
      <w:r w:rsidRPr="00E96F1D">
        <w:rPr>
          <w:b/>
        </w:rPr>
        <w:t>Sevtap</w:t>
      </w:r>
      <w:proofErr w:type="spellEnd"/>
      <w:r w:rsidRPr="00E96F1D">
        <w:rPr>
          <w:b/>
        </w:rPr>
        <w:t xml:space="preserve"> </w:t>
      </w:r>
      <w:proofErr w:type="spellStart"/>
      <w:r w:rsidRPr="00E96F1D">
        <w:rPr>
          <w:b/>
        </w:rPr>
        <w:t>Gurdal</w:t>
      </w:r>
      <w:proofErr w:type="spellEnd"/>
      <w:r w:rsidR="00E96F1D">
        <w:t xml:space="preserve"> -</w:t>
      </w:r>
      <w:r>
        <w:t xml:space="preserve"> lektor i psykologi vid Högskolan Väst.</w:t>
      </w:r>
      <w:r w:rsidR="00E96F1D">
        <w:br/>
      </w:r>
      <w:r w:rsidR="00E96F1D" w:rsidRPr="00E96F1D">
        <w:rPr>
          <w:b/>
        </w:rPr>
        <w:t>Anette Bolin</w:t>
      </w:r>
      <w:r w:rsidR="00E96F1D">
        <w:t xml:space="preserve"> -lektor i socialt arbete vid Högskola Väst.</w:t>
      </w:r>
    </w:p>
    <w:sectPr w:rsidR="00E96F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96"/>
    <w:rsid w:val="004D228E"/>
    <w:rsid w:val="005726A1"/>
    <w:rsid w:val="007A4BE6"/>
    <w:rsid w:val="00AF3DC1"/>
    <w:rsid w:val="00DF7596"/>
    <w:rsid w:val="00E96F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7D2F"/>
  <w15:chartTrackingRefBased/>
  <w15:docId w15:val="{0E45D909-B766-4A68-91BB-EC9CC2D2F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88</Words>
  <Characters>470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Gröna Villan</dc:creator>
  <cp:keywords/>
  <dc:description/>
  <cp:lastModifiedBy>Gröna Villan</cp:lastModifiedBy>
  <cp:revision>3</cp:revision>
  <dcterms:created xsi:type="dcterms:W3CDTF">2018-03-08T13:59:00Z</dcterms:created>
  <dcterms:modified xsi:type="dcterms:W3CDTF">2018-03-08T14:26:00Z</dcterms:modified>
</cp:coreProperties>
</file>